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bookmarkStart w:id="0" w:name="_GoBack"/>
      <w:bookmarkEnd w:id="0"/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125071" w:rsidRPr="00033AD3" w:rsidRDefault="00125071" w:rsidP="00125071">
      <w:pPr>
        <w:jc w:val="center"/>
        <w:rPr>
          <w:b/>
          <w:bCs/>
          <w:color w:val="C00000"/>
          <w:sz w:val="28"/>
          <w:szCs w:val="28"/>
        </w:rPr>
      </w:pPr>
      <w:r w:rsidRPr="00033AD3">
        <w:rPr>
          <w:b/>
          <w:bCs/>
          <w:color w:val="C00000"/>
          <w:sz w:val="28"/>
          <w:szCs w:val="28"/>
        </w:rPr>
        <w:t>Table ronde</w:t>
      </w:r>
    </w:p>
    <w:p w:rsidR="00125071" w:rsidRPr="00033AD3" w:rsidRDefault="00125071" w:rsidP="00125071">
      <w:pPr>
        <w:jc w:val="center"/>
        <w:rPr>
          <w:b/>
          <w:bCs/>
          <w:color w:val="C00000"/>
          <w:sz w:val="28"/>
          <w:szCs w:val="28"/>
        </w:rPr>
      </w:pPr>
      <w:r w:rsidRPr="00033AD3">
        <w:rPr>
          <w:b/>
          <w:bCs/>
          <w:color w:val="C00000"/>
          <w:sz w:val="28"/>
          <w:szCs w:val="28"/>
        </w:rPr>
        <w:t xml:space="preserve"> Opportunités et Conditions d’accès de l’huile d’olive tunisienne sur le marché chinois </w:t>
      </w:r>
    </w:p>
    <w:p w:rsidR="00125071" w:rsidRPr="00033AD3" w:rsidRDefault="00125071" w:rsidP="00125071">
      <w:pPr>
        <w:jc w:val="center"/>
        <w:rPr>
          <w:b/>
          <w:bCs/>
          <w:color w:val="C00000"/>
          <w:sz w:val="24"/>
          <w:szCs w:val="24"/>
        </w:rPr>
      </w:pPr>
      <w:r w:rsidRPr="00033AD3">
        <w:rPr>
          <w:b/>
          <w:bCs/>
          <w:color w:val="C00000"/>
          <w:sz w:val="24"/>
          <w:szCs w:val="24"/>
        </w:rPr>
        <w:t>Vendredi 1</w:t>
      </w:r>
      <w:r w:rsidRPr="00033AD3">
        <w:rPr>
          <w:b/>
          <w:bCs/>
          <w:color w:val="C00000"/>
          <w:sz w:val="24"/>
          <w:szCs w:val="24"/>
          <w:vertAlign w:val="superscript"/>
        </w:rPr>
        <w:t>er</w:t>
      </w:r>
      <w:r>
        <w:rPr>
          <w:b/>
          <w:bCs/>
          <w:color w:val="C00000"/>
          <w:sz w:val="24"/>
          <w:szCs w:val="24"/>
        </w:rPr>
        <w:t xml:space="preserve"> </w:t>
      </w:r>
      <w:r w:rsidRPr="00033AD3">
        <w:rPr>
          <w:b/>
          <w:bCs/>
          <w:color w:val="C00000"/>
          <w:sz w:val="24"/>
          <w:szCs w:val="24"/>
        </w:rPr>
        <w:t>Novembre 2024, Maison de l’Exportateur</w:t>
      </w:r>
    </w:p>
    <w:p w:rsidR="00450CDB" w:rsidRPr="0052401B" w:rsidRDefault="00450CDB" w:rsidP="00450CDB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:rsidR="002115BE" w:rsidRDefault="002115BE" w:rsidP="00450CDB">
      <w:pPr>
        <w:spacing w:after="0" w:line="240" w:lineRule="auto"/>
        <w:jc w:val="center"/>
        <w:rPr>
          <w:rFonts w:cstheme="minorHAnsi"/>
          <w:b/>
          <w:i/>
          <w:iCs/>
        </w:rPr>
      </w:pPr>
    </w:p>
    <w:p w:rsidR="00450CDB" w:rsidRDefault="00450CDB" w:rsidP="00450CDB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450CDB" w:rsidRDefault="00450CDB" w:rsidP="0012507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DD779E">
        <w:rPr>
          <w:sz w:val="20"/>
          <w:szCs w:val="20"/>
        </w:rPr>
        <w:t xml:space="preserve">A retourner avant le </w:t>
      </w:r>
      <w:r w:rsidR="00125071">
        <w:rPr>
          <w:rFonts w:cstheme="minorHAnsi"/>
          <w:b/>
          <w:sz w:val="28"/>
          <w:szCs w:val="28"/>
        </w:rPr>
        <w:t>25</w:t>
      </w:r>
      <w:r>
        <w:rPr>
          <w:rFonts w:cstheme="minorHAnsi"/>
          <w:b/>
          <w:sz w:val="28"/>
          <w:szCs w:val="28"/>
        </w:rPr>
        <w:t xml:space="preserve"> Octobre 2024</w:t>
      </w:r>
    </w:p>
    <w:p w:rsidR="00DA0D44" w:rsidRPr="00F2494A" w:rsidRDefault="00DA0D44" w:rsidP="00450CDB">
      <w:pPr>
        <w:spacing w:after="0" w:line="240" w:lineRule="auto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4171"/>
        <w:tblW w:w="10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969"/>
        <w:gridCol w:w="1313"/>
        <w:gridCol w:w="1783"/>
        <w:gridCol w:w="1547"/>
        <w:gridCol w:w="1970"/>
        <w:gridCol w:w="14"/>
      </w:tblGrid>
      <w:tr w:rsidR="00450CDB" w:rsidRPr="004002C9" w:rsidTr="000E5505">
        <w:trPr>
          <w:trHeight w:val="424"/>
        </w:trPr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2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2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5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3A7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3A7BE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au cours de l’évènement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trHeight w:val="339"/>
        </w:trPr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1" w:type="dxa"/>
          <w:trHeight w:val="204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118"/>
        </w:trPr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50CDB" w:rsidRPr="00E72D02" w:rsidRDefault="00450CDB" w:rsidP="00450CDB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450CDB" w:rsidRPr="0006795E" w:rsidRDefault="00450CDB" w:rsidP="002115BE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0C5945" w:rsidRPr="00450CDB" w:rsidRDefault="002115BE" w:rsidP="00450CDB">
      <w:pPr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2743200</wp:posOffset>
                </wp:positionH>
                <wp:positionV relativeFrom="paragraph">
                  <wp:posOffset>445135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6" style="position:absolute;margin-left:3in;margin-top:35.0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bookmarkStart w:id="2" w:name="_GoBack"/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bookmarkEnd w:id="2"/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margin">
                  <wp:posOffset>-472440</wp:posOffset>
                </wp:positionH>
                <wp:positionV relativeFrom="paragraph">
                  <wp:posOffset>1965960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7" style="position:absolute;margin-left:-37.2pt;margin-top:154.8pt;width:52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DuDVgn4QAAAAsBAAAPAAAAZHJzL2Rvd25y&#10;ZXYueG1sTI/LTsMwEEX3SPyDNUjsWiclapOQSYWQyooFpKhi6caThxqPQ+y24e8xK1iO7tG9Z4rt&#10;bAZxocn1lhHiZQSCuLa65xbhY79bpCCcV6zVYJkQvsnBtry9KVSu7ZXf6VL5VoQSdrlC6Lwfcyld&#10;3ZFRbmlH4pA1djLKh3NqpZ7UNZSbQa6iaC2N6jksdGqk547qU3U2CC9vld1/Hdxr8znHp93BupSb&#10;FPH+bn56BOFp9n8w/OoHdSiD09GeWTsxICw2SRJQhIcoW4MIRLbJViCOCEkcJSDLQv7/ofwB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7g1YJ+EAAAALAQAADwAAAAAAAAAAAAAAAAD4&#10;BAAAZHJzL2Rvd25yZXYueG1sUEsFBgAAAAAEAAQA8wAAAAYGAAAAAA==&#10;" fillcolor="window" strokecolor="#0d0d0d" strokeweight="1.5pt">
                <v:textbox>
                  <w:txbxContent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131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5945" w:rsidRPr="00450CDB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0E5505"/>
    <w:rsid w:val="00125071"/>
    <w:rsid w:val="002115BE"/>
    <w:rsid w:val="002D204E"/>
    <w:rsid w:val="003A7BE1"/>
    <w:rsid w:val="00450CDB"/>
    <w:rsid w:val="005B7AD5"/>
    <w:rsid w:val="008A0205"/>
    <w:rsid w:val="008E22A7"/>
    <w:rsid w:val="00D53D80"/>
    <w:rsid w:val="00DA0D44"/>
    <w:rsid w:val="00E66C90"/>
    <w:rsid w:val="00EA0110"/>
    <w:rsid w:val="00F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chik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Fatma Bechikh</cp:lastModifiedBy>
  <cp:revision>2</cp:revision>
  <dcterms:created xsi:type="dcterms:W3CDTF">2024-10-11T08:04:00Z</dcterms:created>
  <dcterms:modified xsi:type="dcterms:W3CDTF">2024-10-11T08:04:00Z</dcterms:modified>
</cp:coreProperties>
</file>